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1D6A15" w:rsidRPr="00666715" w14:paraId="5B2063D0" w14:textId="77777777" w:rsidTr="008776D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7"/>
            </w:tblGrid>
            <w:tr w:rsidR="001D6A15" w:rsidRPr="00666715" w14:paraId="1FC0F769" w14:textId="77777777" w:rsidTr="008776D4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14:paraId="3B3870EC" w14:textId="08431AB9" w:rsidR="00FC4F5B" w:rsidRDefault="00FC4F5B"/>
                <w:p w14:paraId="7F50DAFB" w14:textId="040C38E5" w:rsidR="00302384" w:rsidRPr="00666715" w:rsidRDefault="001D6A15" w:rsidP="003023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bookmarkStart w:id="0" w:name="640"/>
                  <w:bookmarkEnd w:id="0"/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Appendix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15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to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the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Rules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for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Admission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to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Higher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Education</w:t>
                  </w:r>
                  <w:proofErr w:type="spellEnd"/>
                </w:p>
                <w:p w14:paraId="5BEDD9CD" w14:textId="186C4044" w:rsidR="001D6A15" w:rsidRDefault="001D6A15" w:rsidP="00524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in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UNU</w:t>
                  </w:r>
                  <w:r w:rsidR="003D59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uk-UA"/>
                    </w:rPr>
                    <w:t>H</w:t>
                  </w:r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in</w:t>
                  </w:r>
                  <w:proofErr w:type="spellEnd"/>
                  <w:r w:rsidRPr="006667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2025</w:t>
                  </w:r>
                </w:p>
                <w:p w14:paraId="4EC968A9" w14:textId="77777777" w:rsidR="00967F5B" w:rsidRPr="00967F5B" w:rsidRDefault="00967F5B" w:rsidP="00524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paragraph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10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section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XIV)</w:t>
                  </w:r>
                </w:p>
              </w:tc>
            </w:tr>
          </w:tbl>
          <w:p w14:paraId="48E02CB8" w14:textId="77777777" w:rsidR="001D6A15" w:rsidRPr="00666715" w:rsidRDefault="001D6A15" w:rsidP="0087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4A1FBA8" w14:textId="67F5F7C4" w:rsidR="002A6994" w:rsidRPr="00666715" w:rsidRDefault="001D6A15" w:rsidP="002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667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  <w:bookmarkStart w:id="1" w:name="641"/>
      <w:bookmarkEnd w:id="1"/>
      <w:proofErr w:type="spellStart"/>
      <w:r w:rsidR="002A6994"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Order</w:t>
      </w:r>
      <w:proofErr w:type="spellEnd"/>
    </w:p>
    <w:p w14:paraId="55400E62" w14:textId="77777777" w:rsidR="002A6994" w:rsidRPr="00666715" w:rsidRDefault="002A6994" w:rsidP="002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organization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of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admission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for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study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of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foreigners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and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stateless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persons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to</w:t>
      </w:r>
      <w:proofErr w:type="spellEnd"/>
    </w:p>
    <w:p w14:paraId="1574A1D7" w14:textId="77777777" w:rsidR="001D6A15" w:rsidRPr="00666715" w:rsidRDefault="002A6994" w:rsidP="002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_Hlk164869602"/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Uman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National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University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of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Horticulture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in</w:t>
      </w:r>
      <w:proofErr w:type="spellEnd"/>
      <w:r w:rsidRPr="00666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2025</w:t>
      </w:r>
      <w:bookmarkEnd w:id="2"/>
    </w:p>
    <w:p w14:paraId="36717F96" w14:textId="77777777" w:rsidR="001223B7" w:rsidRPr="00666715" w:rsidRDefault="001223B7">
      <w:pPr>
        <w:rPr>
          <w:rFonts w:ascii="Times New Roman" w:hAnsi="Times New Roman" w:cs="Times New Roman"/>
          <w:sz w:val="28"/>
          <w:szCs w:val="28"/>
        </w:rPr>
      </w:pPr>
      <w:bookmarkStart w:id="3" w:name="642"/>
      <w:bookmarkEnd w:id="3"/>
    </w:p>
    <w:p w14:paraId="3B386619" w14:textId="77777777" w:rsidR="00B708D4" w:rsidRPr="00666715" w:rsidRDefault="001943A1" w:rsidP="00B708D4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15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666715">
        <w:rPr>
          <w:rFonts w:ascii="Times New Roman" w:hAnsi="Times New Roman" w:cs="Times New Roman"/>
          <w:b/>
          <w:bCs/>
          <w:sz w:val="28"/>
          <w:szCs w:val="28"/>
        </w:rPr>
        <w:t>General</w:t>
      </w:r>
      <w:proofErr w:type="spellEnd"/>
      <w:r w:rsidRPr="00666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bCs/>
          <w:sz w:val="28"/>
          <w:szCs w:val="28"/>
        </w:rPr>
        <w:t>provisions</w:t>
      </w:r>
      <w:proofErr w:type="spellEnd"/>
    </w:p>
    <w:p w14:paraId="7DB1A74B" w14:textId="2F7DD5C4" w:rsidR="008D59E7" w:rsidRPr="008D59E7" w:rsidRDefault="008D59E7" w:rsidP="008D5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Horticulture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hereinafter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Abroad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Refugees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Establishment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>
        <w:rPr>
          <w:rFonts w:ascii="Times New Roman" w:hAnsi="Times New Roman" w:cs="Times New Roman"/>
          <w:sz w:val="28"/>
          <w:szCs w:val="28"/>
        </w:rPr>
        <w:t>Resolution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Cabinet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 729 “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pre-higher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Interdepartmental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pre-higher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Cabinet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28, 2024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758;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 1541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Recruitment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25, 2013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2004/24536;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 1498 “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quotas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treaties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10, 2020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 153/34436.</w:t>
      </w:r>
    </w:p>
    <w:p w14:paraId="236BDCC3" w14:textId="77777777" w:rsidR="008D59E7" w:rsidRPr="008D59E7" w:rsidRDefault="008D59E7" w:rsidP="008D5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9E7"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Islamic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Iran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Democratic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Korea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permanent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residence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permit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permit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9E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D59E7">
        <w:rPr>
          <w:rFonts w:ascii="Times New Roman" w:hAnsi="Times New Roman" w:cs="Times New Roman"/>
          <w:sz w:val="28"/>
          <w:szCs w:val="28"/>
        </w:rPr>
        <w:t>.</w:t>
      </w:r>
    </w:p>
    <w:p w14:paraId="7C00E9B2" w14:textId="77777777" w:rsidR="008D59E7" w:rsidRDefault="008D59E7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24F18" w14:textId="77777777" w:rsidR="00460B6D" w:rsidRPr="00460B6D" w:rsidRDefault="00460B6D" w:rsidP="00460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recognition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refugees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provided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hereinafter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otherwise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treaties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Verkhovna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71281B" w14:textId="77777777" w:rsidR="00460B6D" w:rsidRPr="00460B6D" w:rsidRDefault="00460B6D" w:rsidP="00460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permanently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residing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recognized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refugees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quotas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>.</w:t>
      </w:r>
    </w:p>
    <w:p w14:paraId="7F1C6C38" w14:textId="40E15725" w:rsidR="00460B6D" w:rsidRPr="00460B6D" w:rsidRDefault="00460B6D" w:rsidP="00460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accredited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>.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admit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instruction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postgraduate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6D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460B6D">
        <w:rPr>
          <w:rFonts w:ascii="Times New Roman" w:hAnsi="Times New Roman" w:cs="Times New Roman"/>
          <w:sz w:val="28"/>
          <w:szCs w:val="28"/>
        </w:rPr>
        <w:t>.</w:t>
      </w:r>
    </w:p>
    <w:p w14:paraId="0070AD70" w14:textId="77777777" w:rsidR="00460B6D" w:rsidRDefault="00460B6D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A565C" w14:textId="77777777" w:rsidR="00AC5D6D" w:rsidRPr="00666715" w:rsidRDefault="00AC5D6D" w:rsidP="00AC5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granted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scholarships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quotas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708FFBDC" w14:textId="77777777" w:rsidR="00A50F5C" w:rsidRPr="00666715" w:rsidRDefault="00A50F5C" w:rsidP="00AC5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E16A3" w14:textId="63AD3329" w:rsidR="00AC5D6D" w:rsidRPr="00666715" w:rsidRDefault="00AC5D6D" w:rsidP="00AC5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arrive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participate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agreed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contractual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3D7764D3" w14:textId="77777777" w:rsidR="00A50F5C" w:rsidRPr="00666715" w:rsidRDefault="00A50F5C" w:rsidP="00194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3C4ED" w14:textId="77777777" w:rsidR="001943A1" w:rsidRPr="00666715" w:rsidRDefault="001943A1" w:rsidP="00194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permanently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reside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recognized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refugees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equal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expense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budget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funds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exceptions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treaties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binding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consent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granted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Verkhovna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16867C83" w14:textId="77777777" w:rsidR="001943A1" w:rsidRPr="00666715" w:rsidRDefault="001943A1" w:rsidP="00194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Overseas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overseas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except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permanently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residing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state-ordered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quotas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stipulated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40635AD9" w14:textId="77777777" w:rsidR="00F55FE1" w:rsidRDefault="00F55FE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10595" w14:textId="77777777" w:rsidR="00082B5E" w:rsidRPr="00082B5E" w:rsidRDefault="00F55FE1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remotely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Recruitment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Interdepartmental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pre-higher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hereinafter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25FFB4C" w14:textId="77777777" w:rsidR="00082B5E" w:rsidRPr="00082B5E" w:rsidRDefault="00082B5E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validity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invitation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affixing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seal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authorized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.</w:t>
      </w:r>
    </w:p>
    <w:p w14:paraId="77386819" w14:textId="77777777" w:rsidR="00082B5E" w:rsidRPr="00082B5E" w:rsidRDefault="00082B5E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invitation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Automated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authorized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remains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valid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1, 2025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inclusive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.</w:t>
      </w:r>
    </w:p>
    <w:p w14:paraId="49FE90F3" w14:textId="77777777" w:rsidR="00082B5E" w:rsidRPr="00082B5E" w:rsidRDefault="00082B5E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invitation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receiving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invitation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Automated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authorized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legalizing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issuance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participate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reception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legalization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legalization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consular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consular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legalization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apostille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).</w:t>
      </w:r>
    </w:p>
    <w:p w14:paraId="460B9C82" w14:textId="21299A65" w:rsidR="00082B5E" w:rsidRPr="00082B5E" w:rsidRDefault="00082B5E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recruitment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instruction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postgraduate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,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conducts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applicant's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stored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entered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.</w:t>
      </w:r>
    </w:p>
    <w:p w14:paraId="46800616" w14:textId="36DCBBAF" w:rsidR="00082B5E" w:rsidRPr="00082B5E" w:rsidRDefault="00082B5E" w:rsidP="000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sends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legalized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notarized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copies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crossing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arrival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foreigner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B5E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082B5E">
        <w:rPr>
          <w:rFonts w:ascii="Times New Roman" w:hAnsi="Times New Roman" w:cs="Times New Roman"/>
          <w:sz w:val="28"/>
          <w:szCs w:val="28"/>
        </w:rPr>
        <w:t>.</w:t>
      </w:r>
    </w:p>
    <w:p w14:paraId="3876522F" w14:textId="77777777" w:rsidR="00F55FE1" w:rsidRDefault="00F55FE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BA6E6" w14:textId="77777777" w:rsidR="00AC5D6D" w:rsidRPr="00666715" w:rsidRDefault="001943A1" w:rsidP="00B70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Requirements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applicants</w:t>
      </w:r>
      <w:proofErr w:type="spellEnd"/>
    </w:p>
    <w:p w14:paraId="417E8685" w14:textId="54E5BE03" w:rsidR="00AC5D6D" w:rsidRPr="00666715" w:rsidRDefault="001943A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specialties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accredited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Appendix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2DFB624D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6F07A" w14:textId="77777777" w:rsidR="00A50F5C" w:rsidRPr="00666715" w:rsidRDefault="001943A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bachelor's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5F743D41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EC4A7" w14:textId="77777777" w:rsidR="00A50F5C" w:rsidRPr="00666715" w:rsidRDefault="001943A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bachelor's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lastRenderedPageBreak/>
        <w:t>accordance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admitted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13AAEC93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275D5" w14:textId="3696C228" w:rsidR="00AC5D6D" w:rsidRPr="00666715" w:rsidRDefault="001943A1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 xml:space="preserve">UNUH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accepts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53AF2938" w14:textId="77777777" w:rsidR="00AC5D6D" w:rsidRPr="00666715" w:rsidRDefault="00AC5D6D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D3612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Deadlines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accepting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applications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competitive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selection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studies</w:t>
      </w:r>
      <w:proofErr w:type="spellEnd"/>
    </w:p>
    <w:p w14:paraId="389FF328" w14:textId="25878D95" w:rsidR="00B708D4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expense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entities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B401C39" w14:textId="77777777" w:rsidR="008E6745" w:rsidRPr="00666715" w:rsidRDefault="008E6745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7AD9F" w14:textId="6876C015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Registration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invitations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bachelor's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:</w:t>
      </w:r>
    </w:p>
    <w:p w14:paraId="111C6A6E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25;</w:t>
      </w:r>
    </w:p>
    <w:p w14:paraId="0A2BC43F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30;</w:t>
      </w:r>
    </w:p>
    <w:p w14:paraId="4C1466E6" w14:textId="77777777" w:rsidR="00B708D4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5BC605E" w14:textId="77777777" w:rsidR="00C86F54" w:rsidRPr="00666715" w:rsidRDefault="00C86F54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9D5AE" w14:textId="41606948" w:rsidR="008E6745" w:rsidRDefault="00C86F54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expense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entities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681764C0" w14:textId="77777777" w:rsidR="00C86F54" w:rsidRPr="00666715" w:rsidRDefault="00C86F54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11335" w14:textId="77777777" w:rsidR="008E6745" w:rsidRPr="00666715" w:rsidRDefault="008E6745" w:rsidP="00B70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5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Procedure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receiving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applications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documents</w:t>
      </w:r>
      <w:proofErr w:type="spellEnd"/>
    </w:p>
    <w:p w14:paraId="46CAC2F4" w14:textId="4F46A3E5" w:rsidR="00AD264E" w:rsidRPr="00666715" w:rsidRDefault="008E6745" w:rsidP="00AD2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legally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personally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addressed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indicating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specialty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registration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familiarized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himself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license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accreditation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chosen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specialty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familiarization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submitting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confirmed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6BA5D74A" w14:textId="77777777" w:rsidR="00844A7A" w:rsidRDefault="00844A7A" w:rsidP="00AD2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12B1E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attached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:</w:t>
      </w:r>
    </w:p>
    <w:p w14:paraId="631FF3B1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1)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copies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;</w:t>
      </w:r>
    </w:p>
    <w:p w14:paraId="5BD4A650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appendix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copies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);</w:t>
      </w:r>
    </w:p>
    <w:p w14:paraId="07FD432D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renewal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attached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);</w:t>
      </w:r>
    </w:p>
    <w:p w14:paraId="1A06CF58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containing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credits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duration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disciplines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absence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appendix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postgraduate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absence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recognize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;</w:t>
      </w:r>
    </w:p>
    <w:p w14:paraId="124D2D13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5)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passport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identifying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;</w:t>
      </w:r>
    </w:p>
    <w:p w14:paraId="35C6FE08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6)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otherwise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treaties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;</w:t>
      </w:r>
    </w:p>
    <w:p w14:paraId="2E0C415D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photos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3 x 4 – 6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pcs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3.5 x 4.5 – 4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pcs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.;</w:t>
      </w:r>
    </w:p>
    <w:p w14:paraId="27345910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8)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resident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);</w:t>
      </w:r>
    </w:p>
    <w:p w14:paraId="1E499135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approved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stipulated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0754624B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specified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subparagraphs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1-5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translated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notarized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4B4B8806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specified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subparagraphs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manner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officially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certification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legalized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otherwise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treaties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2BAE3189" w14:textId="77777777" w:rsidR="008E6745" w:rsidRPr="00666715" w:rsidRDefault="008E6745" w:rsidP="008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specified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stored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54AF2910" w14:textId="77777777" w:rsidR="00844A7A" w:rsidRPr="00666715" w:rsidRDefault="00844A7A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731EA" w14:textId="77777777" w:rsidR="008E6745" w:rsidRPr="00666715" w:rsidRDefault="008E6745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agreements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1AD2B574" w14:textId="77777777" w:rsidR="00A50F5C" w:rsidRPr="00666715" w:rsidRDefault="00A50F5C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7D5A5" w14:textId="7B82740B" w:rsidR="00844A7A" w:rsidRPr="00666715" w:rsidRDefault="005A7AB2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regardless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1BDEC1" w14:textId="7013642B" w:rsidR="00844A7A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citizens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bachelor's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master's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held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disciplines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specialties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).</w:t>
      </w:r>
    </w:p>
    <w:p w14:paraId="463D545A" w14:textId="77777777" w:rsidR="00844A7A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evaluated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participate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39D9CA0D" w14:textId="77777777" w:rsidR="00844A7A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927E4" w14:textId="405D9DD5" w:rsidR="00844A7A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examination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preparedness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0CEC477F" w14:textId="77777777" w:rsidR="00844A7A" w:rsidRPr="00666715" w:rsidRDefault="00844A7A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F9BBE" w14:textId="77777777" w:rsidR="008E6745" w:rsidRPr="00666715" w:rsidRDefault="00AD264E" w:rsidP="00B708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Organization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competitive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selection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b/>
          <w:sz w:val="28"/>
          <w:szCs w:val="28"/>
        </w:rPr>
        <w:t>enrollment</w:t>
      </w:r>
      <w:proofErr w:type="spellEnd"/>
    </w:p>
    <w:p w14:paraId="3D86A23D" w14:textId="69816632" w:rsidR="00B708D4" w:rsidRPr="00666715" w:rsidRDefault="00AD264E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>5.1.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calculates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applicant's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grades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establishes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grades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held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710ACC4F" w14:textId="77777777" w:rsidR="00AD264E" w:rsidRPr="00666715" w:rsidRDefault="00AD264E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CDDD9" w14:textId="77777777" w:rsidR="00B708D4" w:rsidRPr="00666715" w:rsidRDefault="00AD264E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instruction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granted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scores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0DE79DEF" w14:textId="77777777" w:rsidR="00844A7A" w:rsidRPr="00666715" w:rsidRDefault="00844A7A" w:rsidP="00B7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293F9" w14:textId="77777777" w:rsidR="002A6994" w:rsidRPr="00666715" w:rsidRDefault="00F25C08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undergo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recognition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3D136923" w14:textId="77777777" w:rsidR="00F25C08" w:rsidRPr="00666715" w:rsidRDefault="00F25C08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5279A" w14:textId="704B1BD1" w:rsidR="002A6994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stateless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simultaneously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3CBD0827" w14:textId="77777777" w:rsidR="002A6994" w:rsidRPr="00666715" w:rsidRDefault="002A6994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8567" w14:textId="2B8B376A" w:rsidR="002A6994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Appeals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examinations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Appeals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approved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Commissioner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self-government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experts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6B8093F6" w14:textId="77777777" w:rsidR="002A6994" w:rsidRPr="00666715" w:rsidRDefault="002A6994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93283" w14:textId="37D4B498" w:rsidR="002A6994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issued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admissions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Orders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annexes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EDEB.</w:t>
      </w:r>
    </w:p>
    <w:p w14:paraId="61D3A5E0" w14:textId="77777777" w:rsidR="00844A7A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F7DDC" w14:textId="697BBCC3" w:rsidR="002A6994" w:rsidRPr="00666715" w:rsidRDefault="00844A7A" w:rsidP="00844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5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enrolled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full-time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UNU</w:t>
      </w:r>
      <w:r w:rsidR="003D59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dormitory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5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666715">
        <w:rPr>
          <w:rFonts w:ascii="Times New Roman" w:hAnsi="Times New Roman" w:cs="Times New Roman"/>
          <w:sz w:val="28"/>
          <w:szCs w:val="28"/>
        </w:rPr>
        <w:t>.</w:t>
      </w:r>
    </w:p>
    <w:p w14:paraId="0EDC2197" w14:textId="77777777" w:rsidR="002A6994" w:rsidRDefault="002A6994" w:rsidP="00844A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E0147F7" w14:textId="77777777" w:rsidR="0097101F" w:rsidRPr="00666715" w:rsidRDefault="0097101F" w:rsidP="00844A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232ABB8" w14:textId="77777777" w:rsidR="00F25C08" w:rsidRPr="00666715" w:rsidRDefault="00F25C08" w:rsidP="00844A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C8A10EB" w14:textId="4B05632D" w:rsidR="00F25C08" w:rsidRPr="00666715" w:rsidRDefault="00F25C08" w:rsidP="00844A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5C08" w:rsidRPr="00666715" w:rsidSect="00947E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5AD4"/>
    <w:multiLevelType w:val="hybridMultilevel"/>
    <w:tmpl w:val="D83C25B8"/>
    <w:lvl w:ilvl="0" w:tplc="10CA8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16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272"/>
    <w:rsid w:val="000161F1"/>
    <w:rsid w:val="0003179B"/>
    <w:rsid w:val="00082B5E"/>
    <w:rsid w:val="001223B7"/>
    <w:rsid w:val="001943A1"/>
    <w:rsid w:val="001B3208"/>
    <w:rsid w:val="001D6A15"/>
    <w:rsid w:val="002A6994"/>
    <w:rsid w:val="002E2A44"/>
    <w:rsid w:val="002F1873"/>
    <w:rsid w:val="00302384"/>
    <w:rsid w:val="003D59D9"/>
    <w:rsid w:val="003D665F"/>
    <w:rsid w:val="00400C39"/>
    <w:rsid w:val="0040528B"/>
    <w:rsid w:val="00460B6D"/>
    <w:rsid w:val="00516AEB"/>
    <w:rsid w:val="005244CD"/>
    <w:rsid w:val="005A073D"/>
    <w:rsid w:val="005A7AB2"/>
    <w:rsid w:val="005B6800"/>
    <w:rsid w:val="005F3D1B"/>
    <w:rsid w:val="00643F6A"/>
    <w:rsid w:val="00666715"/>
    <w:rsid w:val="00673337"/>
    <w:rsid w:val="00687EEE"/>
    <w:rsid w:val="006A1A8E"/>
    <w:rsid w:val="006C1B40"/>
    <w:rsid w:val="006D243A"/>
    <w:rsid w:val="007A6C74"/>
    <w:rsid w:val="008441A9"/>
    <w:rsid w:val="00844A7A"/>
    <w:rsid w:val="00871C60"/>
    <w:rsid w:val="008D59E7"/>
    <w:rsid w:val="008E4272"/>
    <w:rsid w:val="008E6745"/>
    <w:rsid w:val="00935DC3"/>
    <w:rsid w:val="00947E9B"/>
    <w:rsid w:val="00967F5B"/>
    <w:rsid w:val="0097101F"/>
    <w:rsid w:val="009D24A0"/>
    <w:rsid w:val="009D2C35"/>
    <w:rsid w:val="00A50F5C"/>
    <w:rsid w:val="00AC5D6D"/>
    <w:rsid w:val="00AD1C7C"/>
    <w:rsid w:val="00AD264E"/>
    <w:rsid w:val="00AF7C46"/>
    <w:rsid w:val="00B708D4"/>
    <w:rsid w:val="00BF4758"/>
    <w:rsid w:val="00C620F0"/>
    <w:rsid w:val="00C86F54"/>
    <w:rsid w:val="00C96CE8"/>
    <w:rsid w:val="00CD012A"/>
    <w:rsid w:val="00CE1381"/>
    <w:rsid w:val="00DB0D44"/>
    <w:rsid w:val="00DE144D"/>
    <w:rsid w:val="00F25C08"/>
    <w:rsid w:val="00F55FE1"/>
    <w:rsid w:val="00FC4F5B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C63E3"/>
  <w15:docId w15:val="{863BACC7-F010-47B7-8B66-D49E16C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D4"/>
    <w:pPr>
      <w:ind w:left="720"/>
      <w:contextualSpacing/>
    </w:pPr>
  </w:style>
  <w:style w:type="table" w:styleId="TableGrid">
    <w:name w:val="Table Grid"/>
    <w:basedOn w:val="TableNormal"/>
    <w:uiPriority w:val="39"/>
    <w:rsid w:val="005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6747-463C-418A-B097-CAB3E43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Крістіна Сухецька</cp:lastModifiedBy>
  <cp:revision>27</cp:revision>
  <cp:lastPrinted>2024-04-25T12:10:00Z</cp:lastPrinted>
  <dcterms:created xsi:type="dcterms:W3CDTF">2024-04-01T08:15:00Z</dcterms:created>
  <dcterms:modified xsi:type="dcterms:W3CDTF">2025-04-25T07:42:00Z</dcterms:modified>
</cp:coreProperties>
</file>